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03" w:rsidRPr="00A24335" w:rsidRDefault="00C70603" w:rsidP="00C70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AA47F6" w:rsidRPr="00F9153F" w:rsidRDefault="00AA47F6" w:rsidP="00F91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53F">
        <w:rPr>
          <w:rFonts w:ascii="Times New Roman" w:hAnsi="Times New Roman" w:cs="Times New Roman"/>
          <w:sz w:val="28"/>
          <w:szCs w:val="28"/>
        </w:rPr>
        <w:t>28 мая 2023 г. в 2 часа 43 минуты на перегон</w:t>
      </w:r>
      <w:r w:rsidRPr="00F9153F">
        <w:rPr>
          <w:rFonts w:ascii="Times New Roman" w:hAnsi="Times New Roman" w:cs="Times New Roman"/>
          <w:sz w:val="28"/>
          <w:szCs w:val="28"/>
        </w:rPr>
        <w:t>е</w:t>
      </w:r>
      <w:r w:rsidRPr="00F9153F">
        <w:rPr>
          <w:rFonts w:ascii="Times New Roman" w:hAnsi="Times New Roman" w:cs="Times New Roman"/>
          <w:sz w:val="28"/>
          <w:szCs w:val="28"/>
        </w:rPr>
        <w:t xml:space="preserve"> Уфа – Дема Башкирского территориального управления Куйбышевской железной дороги, при следовании со скоростью 37 км/ч (допустимая скорость движения 80 км/ч) </w:t>
      </w:r>
      <w:r w:rsidRPr="00F9153F">
        <w:rPr>
          <w:rFonts w:ascii="Times New Roman" w:hAnsi="Times New Roman" w:cs="Times New Roman"/>
          <w:sz w:val="28"/>
          <w:szCs w:val="28"/>
        </w:rPr>
        <w:t>п</w:t>
      </w:r>
      <w:r w:rsidRPr="00F9153F">
        <w:rPr>
          <w:rFonts w:ascii="Times New Roman" w:hAnsi="Times New Roman" w:cs="Times New Roman"/>
          <w:sz w:val="28"/>
          <w:szCs w:val="28"/>
        </w:rPr>
        <w:t xml:space="preserve">оезд остановлен служебным торможением, </w:t>
      </w:r>
      <w:r w:rsidRPr="00F9153F">
        <w:rPr>
          <w:rFonts w:ascii="Times New Roman" w:hAnsi="Times New Roman" w:cs="Times New Roman"/>
          <w:sz w:val="28"/>
          <w:szCs w:val="28"/>
        </w:rPr>
        <w:t>п</w:t>
      </w:r>
      <w:r w:rsidRPr="00F9153F">
        <w:rPr>
          <w:rFonts w:ascii="Times New Roman" w:hAnsi="Times New Roman" w:cs="Times New Roman"/>
          <w:sz w:val="28"/>
          <w:szCs w:val="28"/>
        </w:rPr>
        <w:t>ри осмотре состава поезда, помощником машиниста выявлен сход 2-й колесной пары 19-го с головы поезда вагона № 51454940 (цистерна)</w:t>
      </w:r>
      <w:r w:rsidRPr="00F9153F">
        <w:rPr>
          <w:rFonts w:ascii="Times New Roman" w:hAnsi="Times New Roman" w:cs="Times New Roman"/>
          <w:sz w:val="28"/>
          <w:szCs w:val="28"/>
        </w:rPr>
        <w:t xml:space="preserve"> груз –</w:t>
      </w:r>
      <w:r w:rsidRPr="00F9153F">
        <w:rPr>
          <w:rFonts w:ascii="Times New Roman" w:hAnsi="Times New Roman" w:cs="Times New Roman"/>
          <w:sz w:val="28"/>
          <w:szCs w:val="28"/>
        </w:rPr>
        <w:t xml:space="preserve"> </w:t>
      </w:r>
      <w:r w:rsidRPr="00F9153F">
        <w:rPr>
          <w:rFonts w:ascii="Times New Roman" w:hAnsi="Times New Roman" w:cs="Times New Roman"/>
          <w:sz w:val="28"/>
          <w:szCs w:val="28"/>
        </w:rPr>
        <w:t xml:space="preserve">мазут, вес </w:t>
      </w:r>
      <w:r w:rsidRPr="00F9153F">
        <w:rPr>
          <w:rFonts w:ascii="Times New Roman" w:hAnsi="Times New Roman" w:cs="Times New Roman"/>
          <w:sz w:val="28"/>
          <w:szCs w:val="28"/>
        </w:rPr>
        <w:t>–</w:t>
      </w:r>
      <w:r w:rsidRPr="00F9153F">
        <w:rPr>
          <w:rFonts w:ascii="Times New Roman" w:hAnsi="Times New Roman" w:cs="Times New Roman"/>
          <w:sz w:val="28"/>
          <w:szCs w:val="28"/>
        </w:rPr>
        <w:t xml:space="preserve"> </w:t>
      </w:r>
      <w:r w:rsidRPr="00F9153F">
        <w:rPr>
          <w:rFonts w:ascii="Times New Roman" w:hAnsi="Times New Roman" w:cs="Times New Roman"/>
          <w:sz w:val="28"/>
          <w:szCs w:val="28"/>
        </w:rPr>
        <w:t xml:space="preserve">62.86 </w:t>
      </w:r>
      <w:r w:rsidRPr="00F9153F">
        <w:rPr>
          <w:rFonts w:ascii="Times New Roman" w:hAnsi="Times New Roman" w:cs="Times New Roman"/>
          <w:sz w:val="28"/>
          <w:szCs w:val="28"/>
        </w:rPr>
        <w:t>тонн</w:t>
      </w:r>
      <w:r w:rsidRPr="00F9153F">
        <w:rPr>
          <w:rFonts w:ascii="Times New Roman" w:hAnsi="Times New Roman" w:cs="Times New Roman"/>
          <w:sz w:val="28"/>
          <w:szCs w:val="28"/>
        </w:rPr>
        <w:t>,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 в </w:t>
      </w:r>
      <w:r w:rsidRPr="00F9153F">
        <w:rPr>
          <w:rFonts w:ascii="Times New Roman" w:hAnsi="Times New Roman" w:cs="Times New Roman"/>
          <w:sz w:val="28"/>
          <w:szCs w:val="28"/>
        </w:rPr>
        <w:t xml:space="preserve">сошедшем состоянии </w:t>
      </w:r>
      <w:r w:rsidRPr="00F9153F">
        <w:rPr>
          <w:rFonts w:ascii="Times New Roman" w:hAnsi="Times New Roman" w:cs="Times New Roman"/>
          <w:sz w:val="28"/>
          <w:szCs w:val="28"/>
        </w:rPr>
        <w:t xml:space="preserve">вагон </w:t>
      </w:r>
      <w:r w:rsidRPr="00F9153F">
        <w:rPr>
          <w:rFonts w:ascii="Times New Roman" w:hAnsi="Times New Roman" w:cs="Times New Roman"/>
          <w:sz w:val="28"/>
          <w:szCs w:val="28"/>
        </w:rPr>
        <w:t>проследовал 1700 м</w:t>
      </w:r>
      <w:r w:rsidRPr="00F9153F">
        <w:rPr>
          <w:rFonts w:ascii="Times New Roman" w:hAnsi="Times New Roman" w:cs="Times New Roman"/>
          <w:sz w:val="28"/>
          <w:szCs w:val="28"/>
        </w:rPr>
        <w:t xml:space="preserve">. </w:t>
      </w:r>
      <w:r w:rsidRPr="00F9153F">
        <w:rPr>
          <w:rFonts w:ascii="Times New Roman" w:hAnsi="Times New Roman" w:cs="Times New Roman"/>
          <w:sz w:val="28"/>
          <w:szCs w:val="28"/>
        </w:rPr>
        <w:t xml:space="preserve">В 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результате схода </w:t>
      </w:r>
      <w:r w:rsidRPr="00F9153F">
        <w:rPr>
          <w:rFonts w:ascii="Times New Roman" w:hAnsi="Times New Roman" w:cs="Times New Roman"/>
          <w:sz w:val="28"/>
          <w:szCs w:val="28"/>
        </w:rPr>
        <w:t xml:space="preserve">повреждены: железобетонные шпалы </w:t>
      </w:r>
      <w:r w:rsidRPr="00F9153F">
        <w:rPr>
          <w:rFonts w:ascii="Times New Roman" w:hAnsi="Times New Roman" w:cs="Times New Roman"/>
          <w:sz w:val="28"/>
          <w:szCs w:val="28"/>
        </w:rPr>
        <w:t>-</w:t>
      </w:r>
      <w:r w:rsidRPr="00F9153F">
        <w:rPr>
          <w:rFonts w:ascii="Times New Roman" w:hAnsi="Times New Roman" w:cs="Times New Roman"/>
          <w:sz w:val="28"/>
          <w:szCs w:val="28"/>
        </w:rPr>
        <w:t xml:space="preserve"> </w:t>
      </w:r>
      <w:r w:rsidRPr="00F9153F">
        <w:rPr>
          <w:rFonts w:ascii="Times New Roman" w:hAnsi="Times New Roman" w:cs="Times New Roman"/>
          <w:sz w:val="28"/>
          <w:szCs w:val="28"/>
        </w:rPr>
        <w:t>569</w:t>
      </w:r>
      <w:r w:rsidRPr="00F9153F">
        <w:rPr>
          <w:rFonts w:ascii="Times New Roman" w:hAnsi="Times New Roman" w:cs="Times New Roman"/>
          <w:sz w:val="28"/>
          <w:szCs w:val="28"/>
        </w:rPr>
        <w:t xml:space="preserve"> штука; основной и 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дублирующий </w:t>
      </w:r>
      <w:r w:rsidRPr="00F9153F">
        <w:rPr>
          <w:rFonts w:ascii="Times New Roman" w:hAnsi="Times New Roman" w:cs="Times New Roman"/>
          <w:sz w:val="28"/>
          <w:szCs w:val="28"/>
        </w:rPr>
        <w:t>комплекты устройств УКСПС на сигнальной установке № 7.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 </w:t>
      </w:r>
      <w:r w:rsidRPr="00F9153F">
        <w:rPr>
          <w:rFonts w:ascii="Times New Roman" w:hAnsi="Times New Roman" w:cs="Times New Roman"/>
          <w:sz w:val="28"/>
          <w:szCs w:val="28"/>
        </w:rPr>
        <w:t>Вагон №51454940 поврежден в объем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е текущего отцепочного ремонта. </w:t>
      </w:r>
      <w:r w:rsidRPr="00F9153F">
        <w:rPr>
          <w:rFonts w:ascii="Times New Roman" w:hAnsi="Times New Roman" w:cs="Times New Roman"/>
          <w:sz w:val="28"/>
          <w:szCs w:val="28"/>
        </w:rPr>
        <w:t>Груз вагона № 51454940 не утрачен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, </w:t>
      </w:r>
      <w:r w:rsidR="00F9153F" w:rsidRPr="00F9153F">
        <w:rPr>
          <w:rFonts w:ascii="Times New Roman" w:hAnsi="Times New Roman" w:cs="Times New Roman"/>
          <w:sz w:val="28"/>
          <w:szCs w:val="28"/>
        </w:rPr>
        <w:t>вреда окружающей среде и экологии не нанесено</w:t>
      </w:r>
      <w:r w:rsidR="00F9153F" w:rsidRPr="00F9153F">
        <w:rPr>
          <w:rFonts w:ascii="Times New Roman" w:hAnsi="Times New Roman" w:cs="Times New Roman"/>
          <w:sz w:val="28"/>
          <w:szCs w:val="28"/>
        </w:rPr>
        <w:t xml:space="preserve">. </w:t>
      </w:r>
      <w:r w:rsidR="00F9153F" w:rsidRPr="00F9153F">
        <w:rPr>
          <w:rFonts w:ascii="Times New Roman" w:hAnsi="Times New Roman" w:cs="Times New Roman"/>
          <w:sz w:val="28"/>
          <w:szCs w:val="28"/>
        </w:rPr>
        <w:t>Основной причиной схода явилось нарушение работниками ВЧДР Нефтяная АО «ОМК Стальной путь» требований Руководящего документа № РД ВНИИЖТ 27.05.01-2017, при проведении среднего ремонта колесной пары №0039-215427-1992, вызвавшее ч</w:t>
      </w:r>
      <w:r w:rsidR="00F9153F">
        <w:rPr>
          <w:rFonts w:ascii="Times New Roman" w:hAnsi="Times New Roman" w:cs="Times New Roman"/>
          <w:sz w:val="28"/>
          <w:szCs w:val="28"/>
        </w:rPr>
        <w:t>резмерный нагрев буксового узла.</w:t>
      </w:r>
      <w:bookmarkStart w:id="0" w:name="_GoBack"/>
      <w:bookmarkEnd w:id="0"/>
    </w:p>
    <w:p w:rsidR="00AA47F6" w:rsidRDefault="00AA47F6" w:rsidP="009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7F6" w:rsidRDefault="00AA47F6" w:rsidP="009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223" w:rsidRPr="002857DB" w:rsidRDefault="00903223" w:rsidP="0090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 xml:space="preserve">21 мая 2023 г. в 15 часов 20 минут на перегоне Урман - </w:t>
      </w:r>
      <w:proofErr w:type="spellStart"/>
      <w:r w:rsidRPr="002857DB">
        <w:rPr>
          <w:rFonts w:ascii="Times New Roman" w:hAnsi="Times New Roman" w:cs="Times New Roman"/>
          <w:sz w:val="28"/>
          <w:szCs w:val="28"/>
        </w:rPr>
        <w:t>Тавтиманово</w:t>
      </w:r>
      <w:proofErr w:type="spellEnd"/>
      <w:r w:rsidRPr="002857DB">
        <w:rPr>
          <w:rFonts w:ascii="Times New Roman" w:hAnsi="Times New Roman" w:cs="Times New Roman"/>
          <w:sz w:val="28"/>
          <w:szCs w:val="28"/>
        </w:rPr>
        <w:t xml:space="preserve"> Башкирского территориального управления Куйбышевской железной дороги, при следовании грузового поезда № 2627 с электровозом ВЛ10у № 371 произошло перекатывание 4 колесной пары через тормозной башмак с последующим сходом локомотива. В результате схода электровоз </w:t>
      </w:r>
      <w:proofErr w:type="spellStart"/>
      <w:r w:rsidRPr="002857DB">
        <w:rPr>
          <w:rFonts w:ascii="Times New Roman" w:hAnsi="Times New Roman" w:cs="Times New Roman"/>
          <w:sz w:val="28"/>
          <w:szCs w:val="28"/>
        </w:rPr>
        <w:t>ВЛЮу</w:t>
      </w:r>
      <w:proofErr w:type="spellEnd"/>
      <w:r w:rsidRPr="002857DB">
        <w:rPr>
          <w:rFonts w:ascii="Times New Roman" w:hAnsi="Times New Roman" w:cs="Times New Roman"/>
          <w:sz w:val="28"/>
          <w:szCs w:val="28"/>
        </w:rPr>
        <w:t xml:space="preserve"> № 371 имеет механическое повреждение кожуха зубчатой передачи. </w:t>
      </w:r>
      <w:r w:rsidR="002857DB" w:rsidRPr="002857DB">
        <w:rPr>
          <w:rFonts w:ascii="Times New Roman" w:hAnsi="Times New Roman" w:cs="Times New Roman"/>
          <w:sz w:val="28"/>
          <w:szCs w:val="28"/>
        </w:rPr>
        <w:t xml:space="preserve">Причиной допущенного схода явились нарушения технологии ремонта сборки колесно-моторного блока в условиях сервисного локомотивного депо </w:t>
      </w:r>
      <w:proofErr w:type="spellStart"/>
      <w:r w:rsidR="002857DB" w:rsidRPr="002857DB">
        <w:rPr>
          <w:rFonts w:ascii="Times New Roman" w:hAnsi="Times New Roman" w:cs="Times New Roman"/>
          <w:sz w:val="28"/>
          <w:szCs w:val="28"/>
        </w:rPr>
        <w:t>Таганай</w:t>
      </w:r>
      <w:proofErr w:type="spellEnd"/>
      <w:r w:rsidR="002857DB" w:rsidRPr="0028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7DB" w:rsidRPr="002857DB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="002857DB" w:rsidRPr="002857DB">
        <w:rPr>
          <w:rFonts w:ascii="Times New Roman" w:hAnsi="Times New Roman" w:cs="Times New Roman"/>
          <w:sz w:val="28"/>
          <w:szCs w:val="28"/>
        </w:rPr>
        <w:t xml:space="preserve"> - Уральского управления сервиса ООО «СТМ-Сервис».  Не обеспечено выполнение пунктов 129, 130, 134 раздела 9 Правил технической эксплуатации железных дорог Российской Федерации, утвержденных приказом Минтранса России от 23 июня 2022 г. № 250, не обеспечена эксплуатация в исправном техническом состоянии, обеспечивающем безопасность движения и эксплуатация локомотива, не проведен ремонт тягового электродвигателя типа ТЛ-2К1, без проведения ремонта тягового электродвигателя в соответствии с требованиями ремонтной документации осуществлен выпуск локомотива в эксплуатацию.</w:t>
      </w:r>
    </w:p>
    <w:p w:rsidR="00903223" w:rsidRDefault="00903223" w:rsidP="00AC1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A5F" w:rsidRDefault="00B25A5F"/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3"/>
    <w:rsid w:val="000F3973"/>
    <w:rsid w:val="00125FBD"/>
    <w:rsid w:val="001A4928"/>
    <w:rsid w:val="001C2BB4"/>
    <w:rsid w:val="00225902"/>
    <w:rsid w:val="002857DB"/>
    <w:rsid w:val="00777991"/>
    <w:rsid w:val="00813573"/>
    <w:rsid w:val="00903223"/>
    <w:rsid w:val="00AA47F6"/>
    <w:rsid w:val="00AC1E8B"/>
    <w:rsid w:val="00B25A5F"/>
    <w:rsid w:val="00C70603"/>
    <w:rsid w:val="00E904AD"/>
    <w:rsid w:val="00F15F0F"/>
    <w:rsid w:val="00F9153F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BBBD-8224-4458-A325-47205D9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2B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C2BB4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specofk1</cp:lastModifiedBy>
  <cp:revision>4</cp:revision>
  <dcterms:created xsi:type="dcterms:W3CDTF">2023-10-11T08:34:00Z</dcterms:created>
  <dcterms:modified xsi:type="dcterms:W3CDTF">2023-10-13T07:20:00Z</dcterms:modified>
</cp:coreProperties>
</file>